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4230" w:rsidRDefault="002858CD" w:rsidP="00084230">
      <w:pPr>
        <w:rPr>
          <w:sz w:val="28"/>
          <w:szCs w:val="28"/>
        </w:rPr>
      </w:pPr>
      <w:bookmarkStart w:id="0" w:name="_GoBack"/>
      <w:r w:rsidRPr="00603109">
        <w:rPr>
          <w:noProof/>
        </w:rPr>
        <w:drawing>
          <wp:inline distT="0" distB="0" distL="0" distR="0">
            <wp:extent cx="834602" cy="747607"/>
            <wp:effectExtent l="0" t="0" r="3810" b="0"/>
            <wp:docPr id="2" name="Picture 1" descr="\\chestnutdental.int\Public\Marketing\Forms Handouts\CDA Badges\CD_2_color_ tag_vert.jpg"/>
            <wp:cNvGraphicFramePr/>
            <a:graphic xmlns:a="http://schemas.openxmlformats.org/drawingml/2006/main">
              <a:graphicData uri="http://schemas.openxmlformats.org/drawingml/2006/picture">
                <pic:pic xmlns:pic="http://schemas.openxmlformats.org/drawingml/2006/picture">
                  <pic:nvPicPr>
                    <pic:cNvPr id="0" name="Picture 1" descr="\\chestnutdental.int\Public\Marketing\Forms Handouts\CDA Badges\CD_2_color_ tag_vert.jpg"/>
                    <pic:cNvPicPr>
                      <a:picLocks noChangeAspect="1" noChangeArrowheads="1"/>
                    </pic:cNvPicPr>
                  </pic:nvPicPr>
                  <pic:blipFill>
                    <a:blip r:embed="rId5" cstate="print"/>
                    <a:srcRect/>
                    <a:stretch>
                      <a:fillRect/>
                    </a:stretch>
                  </pic:blipFill>
                  <pic:spPr bwMode="auto">
                    <a:xfrm>
                      <a:off x="0" y="0"/>
                      <a:ext cx="844549" cy="756518"/>
                    </a:xfrm>
                    <a:prstGeom prst="rect">
                      <a:avLst/>
                    </a:prstGeom>
                    <a:noFill/>
                    <a:ln w="9525">
                      <a:noFill/>
                      <a:miter lim="800000"/>
                      <a:headEnd/>
                      <a:tailEnd/>
                    </a:ln>
                  </pic:spPr>
                </pic:pic>
              </a:graphicData>
            </a:graphic>
          </wp:inline>
        </w:drawing>
      </w:r>
      <w:bookmarkEnd w:id="0"/>
    </w:p>
    <w:p w:rsidR="00D26E0A" w:rsidRDefault="00D26E0A" w:rsidP="00084230">
      <w:pPr>
        <w:rPr>
          <w:sz w:val="28"/>
          <w:szCs w:val="28"/>
        </w:rPr>
      </w:pPr>
    </w:p>
    <w:p w:rsidR="002B5A58" w:rsidRPr="00084230" w:rsidRDefault="002B5A58" w:rsidP="00084230">
      <w:pPr>
        <w:jc w:val="center"/>
        <w:rPr>
          <w:b/>
          <w:sz w:val="28"/>
          <w:szCs w:val="28"/>
          <w:u w:val="single"/>
        </w:rPr>
      </w:pPr>
      <w:r w:rsidRPr="00084230">
        <w:rPr>
          <w:b/>
          <w:sz w:val="28"/>
          <w:szCs w:val="28"/>
          <w:u w:val="single"/>
        </w:rPr>
        <w:t>CARE OF WHITE COLORED FILLINGS &amp; CROWNS</w:t>
      </w:r>
    </w:p>
    <w:p w:rsidR="002B5A58" w:rsidRPr="00084230" w:rsidRDefault="002B5A58" w:rsidP="002B5A58">
      <w:pPr>
        <w:rPr>
          <w:sz w:val="24"/>
          <w:szCs w:val="24"/>
        </w:rPr>
      </w:pPr>
      <w:r w:rsidRPr="00084230">
        <w:rPr>
          <w:sz w:val="24"/>
          <w:szCs w:val="24"/>
        </w:rPr>
        <w:t>You</w:t>
      </w:r>
      <w:r w:rsidR="004424E3">
        <w:rPr>
          <w:sz w:val="24"/>
          <w:szCs w:val="24"/>
        </w:rPr>
        <w:t xml:space="preserve"> or you</w:t>
      </w:r>
      <w:r w:rsidRPr="00084230">
        <w:rPr>
          <w:sz w:val="24"/>
          <w:szCs w:val="24"/>
        </w:rPr>
        <w:t>r child has had a composite resin “WHITE COLORED” filling or crown placed at today’s appointment.  This material provides for est</w:t>
      </w:r>
      <w:r w:rsidR="004424E3">
        <w:rPr>
          <w:sz w:val="24"/>
          <w:szCs w:val="24"/>
        </w:rPr>
        <w:t xml:space="preserve">hetic reconstruction of a </w:t>
      </w:r>
      <w:r w:rsidRPr="00084230">
        <w:rPr>
          <w:sz w:val="24"/>
          <w:szCs w:val="24"/>
        </w:rPr>
        <w:t>tooth whose crown has been lost to decay or fracture.  Please familiarize yourself with the following information.</w:t>
      </w:r>
    </w:p>
    <w:p w:rsidR="00230220" w:rsidRDefault="002B5A58" w:rsidP="002B5A58">
      <w:pPr>
        <w:pStyle w:val="ListParagraph"/>
        <w:numPr>
          <w:ilvl w:val="0"/>
          <w:numId w:val="1"/>
        </w:numPr>
        <w:rPr>
          <w:sz w:val="24"/>
          <w:szCs w:val="24"/>
        </w:rPr>
      </w:pPr>
      <w:r w:rsidRPr="004424E3">
        <w:rPr>
          <w:sz w:val="24"/>
          <w:szCs w:val="24"/>
        </w:rPr>
        <w:t>You</w:t>
      </w:r>
      <w:r w:rsidR="007B0901">
        <w:rPr>
          <w:sz w:val="24"/>
          <w:szCs w:val="24"/>
        </w:rPr>
        <w:t xml:space="preserve"> or you</w:t>
      </w:r>
      <w:r w:rsidRPr="004424E3">
        <w:rPr>
          <w:sz w:val="24"/>
          <w:szCs w:val="24"/>
        </w:rPr>
        <w:t>r child may eat normally as soon as the local anesthetic (if used) wears off, typically within 2-3 hours.</w:t>
      </w:r>
      <w:r w:rsidR="008E1B3C" w:rsidRPr="004424E3">
        <w:rPr>
          <w:sz w:val="24"/>
          <w:szCs w:val="24"/>
        </w:rPr>
        <w:t xml:space="preserve">  </w:t>
      </w:r>
    </w:p>
    <w:p w:rsidR="008E1B3C" w:rsidRPr="004424E3" w:rsidRDefault="000A5C40" w:rsidP="002B5A58">
      <w:pPr>
        <w:pStyle w:val="ListParagraph"/>
        <w:numPr>
          <w:ilvl w:val="0"/>
          <w:numId w:val="1"/>
        </w:numPr>
        <w:rPr>
          <w:sz w:val="24"/>
          <w:szCs w:val="24"/>
        </w:rPr>
      </w:pPr>
      <w:r w:rsidRPr="004424E3">
        <w:rPr>
          <w:sz w:val="24"/>
          <w:szCs w:val="24"/>
        </w:rPr>
        <w:t>While this material is strong, it does not compare in strength to the original tooth.  Composite crowns will fracture if s</w:t>
      </w:r>
      <w:r w:rsidR="00230220">
        <w:rPr>
          <w:sz w:val="24"/>
          <w:szCs w:val="24"/>
        </w:rPr>
        <w:t>ubjected to strong forces (trauma</w:t>
      </w:r>
      <w:r w:rsidRPr="004424E3">
        <w:rPr>
          <w:sz w:val="24"/>
          <w:szCs w:val="24"/>
        </w:rPr>
        <w:t xml:space="preserve"> to the tooth, biting on hard things such as raw veggies,</w:t>
      </w:r>
      <w:r w:rsidR="004424E3">
        <w:rPr>
          <w:sz w:val="24"/>
          <w:szCs w:val="24"/>
        </w:rPr>
        <w:t xml:space="preserve"> apples,</w:t>
      </w:r>
      <w:r w:rsidRPr="004424E3">
        <w:rPr>
          <w:sz w:val="24"/>
          <w:szCs w:val="24"/>
        </w:rPr>
        <w:t xml:space="preserve"> p</w:t>
      </w:r>
      <w:r w:rsidR="00230220">
        <w:rPr>
          <w:sz w:val="24"/>
          <w:szCs w:val="24"/>
        </w:rPr>
        <w:t>ens, pencils, ice, etc.)  These situations should</w:t>
      </w:r>
      <w:r w:rsidR="00391851" w:rsidRPr="004424E3">
        <w:rPr>
          <w:sz w:val="24"/>
          <w:szCs w:val="24"/>
        </w:rPr>
        <w:t xml:space="preserve"> be avoided if the restoration is to have the best chance for success.  </w:t>
      </w:r>
    </w:p>
    <w:p w:rsidR="00391851" w:rsidRPr="00084230" w:rsidRDefault="00391851" w:rsidP="002B5A58">
      <w:pPr>
        <w:pStyle w:val="ListParagraph"/>
        <w:numPr>
          <w:ilvl w:val="0"/>
          <w:numId w:val="1"/>
        </w:numPr>
        <w:rPr>
          <w:sz w:val="24"/>
          <w:szCs w:val="24"/>
        </w:rPr>
      </w:pPr>
      <w:r w:rsidRPr="00084230">
        <w:rPr>
          <w:sz w:val="24"/>
          <w:szCs w:val="24"/>
        </w:rPr>
        <w:t>Due to the porous nature of composite resins, some small amount of stain will accumulate over time.  When this stain and discoloration occur, the restoration may need to be mechanically polished</w:t>
      </w:r>
      <w:r w:rsidR="005D3F18" w:rsidRPr="00084230">
        <w:rPr>
          <w:sz w:val="24"/>
          <w:szCs w:val="24"/>
        </w:rPr>
        <w:t xml:space="preserve"> or</w:t>
      </w:r>
      <w:r w:rsidRPr="00084230">
        <w:rPr>
          <w:sz w:val="24"/>
          <w:szCs w:val="24"/>
        </w:rPr>
        <w:t xml:space="preserve"> replaced.</w:t>
      </w:r>
    </w:p>
    <w:p w:rsidR="00391851" w:rsidRPr="00084230" w:rsidRDefault="00391851" w:rsidP="00084230">
      <w:pPr>
        <w:pStyle w:val="ListParagraph"/>
        <w:numPr>
          <w:ilvl w:val="0"/>
          <w:numId w:val="1"/>
        </w:numPr>
        <w:rPr>
          <w:sz w:val="24"/>
          <w:szCs w:val="24"/>
        </w:rPr>
      </w:pPr>
      <w:r w:rsidRPr="00084230">
        <w:rPr>
          <w:sz w:val="24"/>
          <w:szCs w:val="24"/>
        </w:rPr>
        <w:t>Some amount of wear will occur with composite restorations that may necessitate replacement.  The degree of wear varies from individual to individual; thus, it is difficult to estimate the time span that can be anticipated from the restoration.</w:t>
      </w:r>
    </w:p>
    <w:p w:rsidR="00084230" w:rsidRDefault="00391851" w:rsidP="00084230">
      <w:pPr>
        <w:rPr>
          <w:sz w:val="24"/>
          <w:szCs w:val="24"/>
        </w:rPr>
      </w:pPr>
      <w:r w:rsidRPr="00084230">
        <w:rPr>
          <w:sz w:val="24"/>
          <w:szCs w:val="24"/>
        </w:rPr>
        <w:t>If you have any questions, please feel free to ask.</w:t>
      </w:r>
    </w:p>
    <w:p w:rsidR="00FE67EC" w:rsidRDefault="00FE67EC" w:rsidP="00084230">
      <w:pPr>
        <w:rPr>
          <w:sz w:val="24"/>
          <w:szCs w:val="24"/>
        </w:rPr>
      </w:pPr>
    </w:p>
    <w:p w:rsidR="007E2065" w:rsidRDefault="007E2065" w:rsidP="007E2065">
      <w:pPr>
        <w:ind w:left="720" w:hanging="720"/>
        <w:jc w:val="center"/>
        <w:rPr>
          <w:rFonts w:ascii="Calibri" w:hAnsi="Calibri"/>
          <w:b/>
          <w:sz w:val="28"/>
          <w:szCs w:val="28"/>
        </w:rPr>
      </w:pPr>
      <w:r w:rsidRPr="00F671F9">
        <w:rPr>
          <w:rFonts w:ascii="Calibri" w:hAnsi="Calibri"/>
          <w:b/>
          <w:sz w:val="28"/>
          <w:szCs w:val="28"/>
        </w:rPr>
        <w:t>ChestnutDental.com</w:t>
      </w:r>
    </w:p>
    <w:p w:rsidR="007E2065" w:rsidRPr="00F671F9" w:rsidRDefault="007E2065" w:rsidP="007E2065">
      <w:pPr>
        <w:ind w:left="720" w:hanging="720"/>
        <w:jc w:val="center"/>
        <w:rPr>
          <w:rFonts w:ascii="Calibri" w:hAnsi="Calibri"/>
          <w:b/>
          <w:sz w:val="28"/>
          <w:szCs w:val="28"/>
        </w:rPr>
      </w:pPr>
      <w:r>
        <w:rPr>
          <w:rFonts w:ascii="Calibri" w:hAnsi="Calibri"/>
          <w:b/>
          <w:sz w:val="28"/>
          <w:szCs w:val="28"/>
        </w:rPr>
        <w:t xml:space="preserve">PEDIATRIC * ORTHODONTIC * ADULT </w:t>
      </w:r>
    </w:p>
    <w:p w:rsidR="00084230" w:rsidRPr="00084230" w:rsidRDefault="00084230" w:rsidP="007E2065">
      <w:pPr>
        <w:jc w:val="center"/>
        <w:rPr>
          <w:b/>
          <w:sz w:val="28"/>
          <w:szCs w:val="28"/>
        </w:rPr>
      </w:pPr>
    </w:p>
    <w:sectPr w:rsidR="00084230" w:rsidRPr="00084230" w:rsidSect="0026483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9860372"/>
    <w:multiLevelType w:val="hybridMultilevel"/>
    <w:tmpl w:val="D0246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2B5A58"/>
    <w:rsid w:val="00073EE1"/>
    <w:rsid w:val="00084230"/>
    <w:rsid w:val="000851B2"/>
    <w:rsid w:val="000A5C40"/>
    <w:rsid w:val="00230220"/>
    <w:rsid w:val="00244AAA"/>
    <w:rsid w:val="0026483A"/>
    <w:rsid w:val="002858CD"/>
    <w:rsid w:val="002976A2"/>
    <w:rsid w:val="002B5A58"/>
    <w:rsid w:val="00356B85"/>
    <w:rsid w:val="00391851"/>
    <w:rsid w:val="00396D4F"/>
    <w:rsid w:val="00416543"/>
    <w:rsid w:val="0043613D"/>
    <w:rsid w:val="004424E3"/>
    <w:rsid w:val="00517FB7"/>
    <w:rsid w:val="00536254"/>
    <w:rsid w:val="00550EEE"/>
    <w:rsid w:val="005D3F18"/>
    <w:rsid w:val="00723F4A"/>
    <w:rsid w:val="007B0901"/>
    <w:rsid w:val="007E2065"/>
    <w:rsid w:val="007F0822"/>
    <w:rsid w:val="008D3145"/>
    <w:rsid w:val="008E1B3C"/>
    <w:rsid w:val="008F6B49"/>
    <w:rsid w:val="00923596"/>
    <w:rsid w:val="00965C4B"/>
    <w:rsid w:val="00975735"/>
    <w:rsid w:val="009D46E6"/>
    <w:rsid w:val="00A14139"/>
    <w:rsid w:val="00A82E48"/>
    <w:rsid w:val="00B026E4"/>
    <w:rsid w:val="00B213E5"/>
    <w:rsid w:val="00BB75F3"/>
    <w:rsid w:val="00C46897"/>
    <w:rsid w:val="00CE7900"/>
    <w:rsid w:val="00D26E0A"/>
    <w:rsid w:val="00E31DBE"/>
    <w:rsid w:val="00E324D8"/>
    <w:rsid w:val="00EA05B7"/>
    <w:rsid w:val="00F968B7"/>
    <w:rsid w:val="00FE67EC"/>
    <w:rsid w:val="00FF4918"/>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483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5A58"/>
    <w:pPr>
      <w:ind w:left="720"/>
      <w:contextualSpacing/>
    </w:pPr>
  </w:style>
  <w:style w:type="paragraph" w:styleId="BalloonText">
    <w:name w:val="Balloon Text"/>
    <w:basedOn w:val="Normal"/>
    <w:link w:val="BalloonTextChar"/>
    <w:uiPriority w:val="99"/>
    <w:semiHidden/>
    <w:unhideWhenUsed/>
    <w:rsid w:val="00084230"/>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84230"/>
    <w:rPr>
      <w:rFonts w:ascii="Lucida Grande" w:hAnsi="Lucida Grande" w:cs="Lucida Grande"/>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200</Words>
  <Characters>1144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Chestnut Dental Associates</Company>
  <LinksUpToDate>false</LinksUpToDate>
  <CharactersWithSpaces>1342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Consult</dc:creator>
  <cp:lastModifiedBy>CDoyle</cp:lastModifiedBy>
  <cp:revision>2</cp:revision>
  <dcterms:created xsi:type="dcterms:W3CDTF">2019-06-12T14:21:00Z</dcterms:created>
  <dcterms:modified xsi:type="dcterms:W3CDTF">2019-06-12T14:21:00Z</dcterms:modified>
</cp:coreProperties>
</file>